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pos="8025"/>
        </w:tabs>
        <w:spacing w:after="0" w:line="240" w:lineRule="auto"/>
        <w:rPr>
          <w:rFonts w:ascii="Candara" w:cs="Candara" w:eastAsia="Candara" w:hAnsi="Candar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spacing w:after="0" w:line="240" w:lineRule="auto"/>
        <w:ind w:left="3360" w:firstLine="0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360" w:firstLine="0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2"/>
        </w:numPr>
        <w:spacing w:after="0" w:line="240" w:lineRule="auto"/>
        <w:ind w:left="3360" w:hanging="36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– Call to Order</w:t>
      </w:r>
    </w:p>
    <w:p w:rsidR="00000000" w:rsidDel="00000000" w:rsidP="00000000" w:rsidRDefault="00000000" w:rsidRPr="00000000" w14:paraId="00000005">
      <w:pPr>
        <w:numPr>
          <w:ilvl w:val="1"/>
          <w:numId w:val="12"/>
        </w:numPr>
        <w:spacing w:after="0" w:line="240" w:lineRule="auto"/>
        <w:ind w:left="3960" w:hanging="360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i w:val="1"/>
          <w:color w:val="000000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color w:val="000000"/>
          <w:rtl w:val="0"/>
        </w:rPr>
        <w:t xml:space="preserve">Introduction and Roll Call </w:t>
      </w:r>
    </w:p>
    <w:p w:rsidR="00000000" w:rsidDel="00000000" w:rsidP="00000000" w:rsidRDefault="00000000" w:rsidRPr="00000000" w14:paraId="00000006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9:09 AM</w:t>
      </w:r>
    </w:p>
    <w:p w:rsidR="00000000" w:rsidDel="00000000" w:rsidP="00000000" w:rsidRDefault="00000000" w:rsidRPr="00000000" w14:paraId="00000007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Rosa Martinez, Patricia Madrigal, Catherine Villa-Real, Gerardo Cornejo, Rachel Johnson</w:t>
      </w:r>
    </w:p>
    <w:p w:rsidR="00000000" w:rsidDel="00000000" w:rsidP="00000000" w:rsidRDefault="00000000" w:rsidRPr="00000000" w14:paraId="00000008">
      <w:pPr>
        <w:numPr>
          <w:ilvl w:val="1"/>
          <w:numId w:val="12"/>
        </w:numPr>
        <w:spacing w:after="0" w:line="240" w:lineRule="auto"/>
        <w:ind w:left="396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-SBUSD- Tiffany Carson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spacing w:after="0" w:line="240" w:lineRule="auto"/>
        <w:ind w:left="3360" w:hanging="36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Action Item</w:t>
      </w:r>
    </w:p>
    <w:p w:rsidR="00000000" w:rsidDel="00000000" w:rsidP="00000000" w:rsidRDefault="00000000" w:rsidRPr="00000000" w14:paraId="0000000A">
      <w:pPr>
        <w:numPr>
          <w:ilvl w:val="1"/>
          <w:numId w:val="12"/>
        </w:numPr>
        <w:spacing w:after="0" w:line="240" w:lineRule="auto"/>
        <w:ind w:left="396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Approve meeting minutes</w:t>
      </w:r>
    </w:p>
    <w:p w:rsidR="00000000" w:rsidDel="00000000" w:rsidP="00000000" w:rsidRDefault="00000000" w:rsidRPr="00000000" w14:paraId="0000000B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Three approved</w:t>
      </w:r>
    </w:p>
    <w:p w:rsidR="00000000" w:rsidDel="00000000" w:rsidP="00000000" w:rsidRDefault="00000000" w:rsidRPr="00000000" w14:paraId="0000000C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21-22 APP, notice of governing board action</w:t>
      </w:r>
    </w:p>
    <w:p w:rsidR="00000000" w:rsidDel="00000000" w:rsidP="00000000" w:rsidRDefault="00000000" w:rsidRPr="00000000" w14:paraId="0000000D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Rosa Motion, Rachel seconded, Patricia seconded, unanimously carried</w:t>
      </w:r>
    </w:p>
    <w:p w:rsidR="00000000" w:rsidDel="00000000" w:rsidP="00000000" w:rsidRDefault="00000000" w:rsidRPr="00000000" w14:paraId="0000000E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All board members approved, vote passed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spacing w:after="0" w:line="240" w:lineRule="auto"/>
        <w:ind w:left="3360" w:hanging="36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Updates and Reports</w:t>
      </w:r>
    </w:p>
    <w:p w:rsidR="00000000" w:rsidDel="00000000" w:rsidP="00000000" w:rsidRDefault="00000000" w:rsidRPr="00000000" w14:paraId="00000010">
      <w:pPr>
        <w:numPr>
          <w:ilvl w:val="1"/>
          <w:numId w:val="12"/>
        </w:numPr>
        <w:spacing w:after="0" w:line="240" w:lineRule="auto"/>
        <w:ind w:left="396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-MOUs</w:t>
      </w:r>
    </w:p>
    <w:p w:rsidR="00000000" w:rsidDel="00000000" w:rsidP="00000000" w:rsidRDefault="00000000" w:rsidRPr="00000000" w14:paraId="00000011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CUSD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MOU section 1.2.4.2 has stayed the same: tutors have access to student information</w:t>
      </w:r>
    </w:p>
    <w:p w:rsidR="00000000" w:rsidDel="00000000" w:rsidP="00000000" w:rsidRDefault="00000000" w:rsidRPr="00000000" w14:paraId="00000013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SBUSD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MOU section 4.4 changed: provides records only to students whose parents have consented (parent consent was never given)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MOU section 4.6 taken out (tutors authorized to request class rosters)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MOU for next year, re add 4.6, reword 4.4 to be able to get information for database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Budget</w:t>
      </w:r>
    </w:p>
    <w:p w:rsidR="00000000" w:rsidDel="00000000" w:rsidP="00000000" w:rsidRDefault="00000000" w:rsidRPr="00000000" w14:paraId="00000018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CSAC has been behind with reimbursing our fiscal agent Communify (284k)</w:t>
      </w:r>
    </w:p>
    <w:p w:rsidR="00000000" w:rsidDel="00000000" w:rsidP="00000000" w:rsidRDefault="00000000" w:rsidRPr="00000000" w14:paraId="00000019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Communify won’t approve budget funds until CSAC reimbursement</w:t>
      </w:r>
    </w:p>
    <w:p w:rsidR="00000000" w:rsidDel="00000000" w:rsidP="00000000" w:rsidRDefault="00000000" w:rsidRPr="00000000" w14:paraId="0000001A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CSAC will be expediting process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21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–22  In-Kind Contributions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0"/>
        <w:jc w:val="left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3.3.1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Partner contributions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hanging="720"/>
        <w:jc w:val="left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1st quarter 130k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hanging="360"/>
        <w:jc w:val="left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will reach out to those who still have $0</w:t>
      </w:r>
    </w:p>
    <w:p w:rsidR="00000000" w:rsidDel="00000000" w:rsidP="00000000" w:rsidRDefault="00000000" w:rsidRPr="00000000" w14:paraId="00000020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2nd quarter 34k so far</w:t>
      </w:r>
    </w:p>
    <w:p w:rsidR="00000000" w:rsidDel="00000000" w:rsidP="00000000" w:rsidRDefault="00000000" w:rsidRPr="00000000" w14:paraId="00000021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3rd quarter form B due at end of April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1 to 1 match, SB37 modernizes legislative bill (increase 1.5 to 1 match)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Programs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0" w:right="0" w:hanging="720"/>
        <w:jc w:val="left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have been working closely with College &amp; Career counselors, meeting monthly to provide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Changes and transitions </w:t>
      </w:r>
    </w:p>
    <w:p w:rsidR="00000000" w:rsidDel="00000000" w:rsidP="00000000" w:rsidRDefault="00000000" w:rsidRPr="00000000" w14:paraId="00000026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budget, data collection, focus more in line next year with FA and college awareness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WestEd: Lacai implementation plan/timeline SB737</w:t>
      </w:r>
    </w:p>
    <w:p w:rsidR="00000000" w:rsidDel="00000000" w:rsidP="00000000" w:rsidRDefault="00000000" w:rsidRPr="00000000" w14:paraId="00000028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CSAC will pay for Lacai system, won't be out of our budget</w:t>
      </w:r>
    </w:p>
    <w:p w:rsidR="00000000" w:rsidDel="00000000" w:rsidP="00000000" w:rsidRDefault="00000000" w:rsidRPr="00000000" w14:paraId="00000029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CSAC will develop integration that allows live update to FAFSA/CADAA submission status (at the moment we use webgrants, information not entirely accurate)</w:t>
      </w:r>
    </w:p>
    <w:p w:rsidR="00000000" w:rsidDel="00000000" w:rsidP="00000000" w:rsidRDefault="00000000" w:rsidRPr="00000000" w14:paraId="0000002A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CSAC will upload senior info directly into Lacai</w:t>
      </w:r>
    </w:p>
    <w:p w:rsidR="00000000" w:rsidDel="00000000" w:rsidP="00000000" w:rsidRDefault="00000000" w:rsidRPr="00000000" w14:paraId="0000002B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5 Student Goals (learn &amp; plan for paying for college, access FA, learn &amp; plan for college &amp; career, etc…)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spacing w:after="0" w:line="240" w:lineRule="auto"/>
        <w:ind w:left="3360" w:hanging="36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Programming/ other updates</w:t>
      </w:r>
    </w:p>
    <w:p w:rsidR="00000000" w:rsidDel="00000000" w:rsidP="00000000" w:rsidRDefault="00000000" w:rsidRPr="00000000" w14:paraId="0000002D">
      <w:pPr>
        <w:numPr>
          <w:ilvl w:val="1"/>
          <w:numId w:val="12"/>
        </w:numPr>
        <w:spacing w:after="0" w:line="240" w:lineRule="auto"/>
        <w:ind w:left="3960" w:hanging="360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Outreach/Parent/FA Workshops – Alex </w:t>
      </w:r>
    </w:p>
    <w:p w:rsidR="00000000" w:rsidDel="00000000" w:rsidP="00000000" w:rsidRDefault="00000000" w:rsidRPr="00000000" w14:paraId="0000002E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Held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20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Cash for College Workshops with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219 total participants</w:t>
      </w:r>
    </w:p>
    <w:p w:rsidR="00000000" w:rsidDel="00000000" w:rsidP="00000000" w:rsidRDefault="00000000" w:rsidRPr="00000000" w14:paraId="0000002F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doesn’t include during school time financial aid assistance</w:t>
      </w:r>
    </w:p>
    <w:p w:rsidR="00000000" w:rsidDel="00000000" w:rsidP="00000000" w:rsidRDefault="00000000" w:rsidRPr="00000000" w14:paraId="00000030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Parent workshops: observing need for in person</w:t>
      </w:r>
    </w:p>
    <w:p w:rsidR="00000000" w:rsidDel="00000000" w:rsidP="00000000" w:rsidRDefault="00000000" w:rsidRPr="00000000" w14:paraId="00000031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College Tours </w:t>
      </w:r>
    </w:p>
    <w:p w:rsidR="00000000" w:rsidDel="00000000" w:rsidP="00000000" w:rsidRDefault="00000000" w:rsidRPr="00000000" w14:paraId="00000032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Junior Financial Aid Presentations (planning for before end of school year)</w:t>
      </w:r>
    </w:p>
    <w:p w:rsidR="00000000" w:rsidDel="00000000" w:rsidP="00000000" w:rsidRDefault="00000000" w:rsidRPr="00000000" w14:paraId="00000033">
      <w:pPr>
        <w:numPr>
          <w:ilvl w:val="1"/>
          <w:numId w:val="12"/>
        </w:numPr>
        <w:spacing w:after="0" w:line="240" w:lineRule="auto"/>
        <w:ind w:left="3960" w:hanging="360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Tutoring/Peer Mentors- Rafael</w:t>
      </w:r>
    </w:p>
    <w:p w:rsidR="00000000" w:rsidDel="00000000" w:rsidP="00000000" w:rsidRDefault="00000000" w:rsidRPr="00000000" w14:paraId="00000034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20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current staff (15 tutors, 5 peer mentors)</w:t>
      </w:r>
    </w:p>
    <w:p w:rsidR="00000000" w:rsidDel="00000000" w:rsidP="00000000" w:rsidRDefault="00000000" w:rsidRPr="00000000" w14:paraId="00000035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continuing to hire more tutors, focusing on promoting at SBCC</w:t>
      </w:r>
    </w:p>
    <w:p w:rsidR="00000000" w:rsidDel="00000000" w:rsidP="00000000" w:rsidRDefault="00000000" w:rsidRPr="00000000" w14:paraId="00000036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Study Smart Training sessions for tutors</w:t>
      </w:r>
    </w:p>
    <w:p w:rsidR="00000000" w:rsidDel="00000000" w:rsidP="00000000" w:rsidRDefault="00000000" w:rsidRPr="00000000" w14:paraId="00000037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Diana Garcia (Tutor) &amp; Jacquelin Aspeitia (Peer Mentor) share their experiences</w:t>
      </w:r>
    </w:p>
    <w:p w:rsidR="00000000" w:rsidDel="00000000" w:rsidP="00000000" w:rsidRDefault="00000000" w:rsidRPr="00000000" w14:paraId="00000038">
      <w:pPr>
        <w:numPr>
          <w:ilvl w:val="1"/>
          <w:numId w:val="12"/>
        </w:numPr>
        <w:spacing w:after="0" w:line="240" w:lineRule="auto"/>
        <w:ind w:left="3960" w:hanging="360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Spring/Summer programming- Alex/Rafa</w:t>
      </w:r>
    </w:p>
    <w:p w:rsidR="00000000" w:rsidDel="00000000" w:rsidP="00000000" w:rsidRDefault="00000000" w:rsidRPr="00000000" w14:paraId="00000039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Summer Bridge Workshops (WebGrants, SAR, SBCC/Promise, etc.)</w:t>
      </w:r>
    </w:p>
    <w:p w:rsidR="00000000" w:rsidDel="00000000" w:rsidP="00000000" w:rsidRDefault="00000000" w:rsidRPr="00000000" w14:paraId="0000003A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22-23 School year changes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Starting FA presentations in September, create FSA ID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Increase # of Cash for College Workshops, designate a day at each site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College Fair (in-person, SBHS,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Nov 2, 2022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)</w:t>
      </w:r>
    </w:p>
    <w:p w:rsidR="00000000" w:rsidDel="00000000" w:rsidP="00000000" w:rsidRDefault="00000000" w:rsidRPr="00000000" w14:paraId="0000003E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tutoring &amp; advising continuing during the summer</w:t>
      </w:r>
    </w:p>
    <w:p w:rsidR="00000000" w:rsidDel="00000000" w:rsidP="00000000" w:rsidRDefault="00000000" w:rsidRPr="00000000" w14:paraId="0000003F">
      <w:pPr>
        <w:numPr>
          <w:ilvl w:val="1"/>
          <w:numId w:val="12"/>
        </w:numPr>
        <w:spacing w:after="0" w:line="240" w:lineRule="auto"/>
        <w:ind w:left="396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Lacai/ Student Data</w:t>
      </w:r>
    </w:p>
    <w:p w:rsidR="00000000" w:rsidDel="00000000" w:rsidP="00000000" w:rsidRDefault="00000000" w:rsidRPr="00000000" w14:paraId="00000040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SBUSD has not provided updated student data for this year</w:t>
      </w:r>
    </w:p>
    <w:p w:rsidR="00000000" w:rsidDel="00000000" w:rsidP="00000000" w:rsidRDefault="00000000" w:rsidRPr="00000000" w14:paraId="00000041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doing our best to work with what we have in our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spacing w:after="0" w:line="240" w:lineRule="auto"/>
        <w:ind w:left="3360" w:hanging="360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- </w:t>
      </w: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Board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Catherine Villa-Real 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Interim for Ginger Reyes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campus tours, group tours, small tours back in person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Admission requirements: SAT not required until 2024</w:t>
      </w:r>
    </w:p>
    <w:p w:rsidR="00000000" w:rsidDel="00000000" w:rsidP="00000000" w:rsidRDefault="00000000" w:rsidRPr="00000000" w14:paraId="00000047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Rachel Johnson: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Requiring promise students to do FAFSA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SBCC working on Upward Bound grant, partnering with Cal-SOAP for tutoring</w:t>
      </w:r>
    </w:p>
    <w:p w:rsidR="00000000" w:rsidDel="00000000" w:rsidP="00000000" w:rsidRDefault="00000000" w:rsidRPr="00000000" w14:paraId="0000004A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Rosa Martinez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  Admission decisions coming up soon, received more applications than last yr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line="240" w:lineRule="auto"/>
        <w:ind w:left="504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Tours back in person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line="240" w:lineRule="auto"/>
        <w:ind w:left="5040" w:hanging="36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EOP Higher Education Week</w:t>
      </w:r>
    </w:p>
    <w:p w:rsidR="00000000" w:rsidDel="00000000" w:rsidP="00000000" w:rsidRDefault="00000000" w:rsidRPr="00000000" w14:paraId="0000004E">
      <w:pPr>
        <w:numPr>
          <w:ilvl w:val="2"/>
          <w:numId w:val="12"/>
        </w:numPr>
        <w:spacing w:after="0" w:line="240" w:lineRule="auto"/>
        <w:ind w:left="4950" w:hanging="72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Gerardo Cornejo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New robotics program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0" w:line="240" w:lineRule="auto"/>
        <w:ind w:left="5040" w:hanging="360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WASC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0" w:right="0" w:hanging="36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Adjournment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next board meeting in person (potentially): June 8th, 2022 @ SBCC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ndara" w:cs="Candara" w:eastAsia="Candara" w:hAnsi="Candara"/>
          <w:u w:val="none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Gerardo adjourned meeting @ 11:00 AM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after="0" w:line="240" w:lineRule="auto"/>
      <w:jc w:val="center"/>
      <w:rPr>
        <w:rFonts w:ascii="Trebuchet MS" w:cs="Trebuchet MS" w:eastAsia="Trebuchet MS" w:hAnsi="Trebuchet MS"/>
        <w:i w:val="1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sz w:val="18"/>
        <w:szCs w:val="18"/>
        <w:rtl w:val="0"/>
      </w:rPr>
      <w:t xml:space="preserve">Santa Barbara CALSOAP</w:t>
    </w:r>
  </w:p>
  <w:p w:rsidR="00000000" w:rsidDel="00000000" w:rsidP="00000000" w:rsidRDefault="00000000" w:rsidRPr="00000000" w14:paraId="0000005F">
    <w:pPr>
      <w:spacing w:after="0" w:line="240" w:lineRule="auto"/>
      <w:jc w:val="center"/>
      <w:rPr>
        <w:rFonts w:ascii="Trebuchet MS" w:cs="Trebuchet MS" w:eastAsia="Trebuchet MS" w:hAnsi="Trebuchet MS"/>
        <w:i w:val="1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sz w:val="18"/>
        <w:szCs w:val="18"/>
        <w:rtl w:val="0"/>
      </w:rPr>
      <w:t xml:space="preserve">721 E. Cota Street, Room 154</w:t>
    </w:r>
  </w:p>
  <w:p w:rsidR="00000000" w:rsidDel="00000000" w:rsidP="00000000" w:rsidRDefault="00000000" w:rsidRPr="00000000" w14:paraId="00000060">
    <w:pPr>
      <w:spacing w:after="0" w:line="240" w:lineRule="auto"/>
      <w:jc w:val="center"/>
      <w:rPr>
        <w:rFonts w:ascii="Trebuchet MS" w:cs="Trebuchet MS" w:eastAsia="Trebuchet MS" w:hAnsi="Trebuchet MS"/>
        <w:i w:val="1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sz w:val="18"/>
        <w:szCs w:val="18"/>
        <w:rtl w:val="0"/>
      </w:rPr>
      <w:t xml:space="preserve">Santa Barbara, CA 93103</w:t>
    </w:r>
  </w:p>
  <w:p w:rsidR="00000000" w:rsidDel="00000000" w:rsidP="00000000" w:rsidRDefault="00000000" w:rsidRPr="00000000" w14:paraId="00000061">
    <w:pPr>
      <w:spacing w:after="0" w:line="240" w:lineRule="auto"/>
      <w:jc w:val="center"/>
      <w:rPr>
        <w:rFonts w:ascii="Trebuchet MS" w:cs="Trebuchet MS" w:eastAsia="Trebuchet MS" w:hAnsi="Trebuchet MS"/>
        <w:i w:val="1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sz w:val="18"/>
        <w:szCs w:val="18"/>
        <w:rtl w:val="0"/>
      </w:rPr>
      <w:t xml:space="preserve">805.730.7373</w:t>
    </w:r>
  </w:p>
  <w:p w:rsidR="00000000" w:rsidDel="00000000" w:rsidP="00000000" w:rsidRDefault="00000000" w:rsidRPr="00000000" w14:paraId="00000062">
    <w:pPr>
      <w:spacing w:after="0" w:line="240" w:lineRule="auto"/>
      <w:jc w:val="center"/>
      <w:rPr>
        <w:rFonts w:ascii="Trebuchet MS" w:cs="Trebuchet MS" w:eastAsia="Trebuchet MS" w:hAnsi="Trebuchet MS"/>
        <w:i w:val="1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sz w:val="18"/>
        <w:szCs w:val="18"/>
        <w:rtl w:val="0"/>
      </w:rPr>
      <w:t xml:space="preserve">calsoapsb.org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ndara" w:cs="Candara" w:eastAsia="Candara" w:hAnsi="Candar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520.0" w:type="dxa"/>
      <w:jc w:val="left"/>
      <w:tblInd w:w="-972.0" w:type="dxa"/>
      <w:tblBorders>
        <w:top w:color="0070c0" w:space="0" w:sz="12" w:val="single"/>
        <w:left w:color="000000" w:space="0" w:sz="4" w:val="single"/>
        <w:bottom w:color="000000" w:space="0" w:sz="0" w:val="nil"/>
        <w:right w:color="0070c0" w:space="0" w:sz="12" w:val="single"/>
        <w:insideH w:color="000000" w:space="0" w:sz="4" w:val="single"/>
        <w:insideV w:color="000000" w:space="0" w:sz="4" w:val="single"/>
      </w:tblBorders>
      <w:tblLayout w:type="fixed"/>
      <w:tblLook w:val="04A0"/>
    </w:tblPr>
    <w:tblGrid>
      <w:gridCol w:w="7542"/>
      <w:gridCol w:w="3978"/>
      <w:tblGridChange w:id="0">
        <w:tblGrid>
          <w:gridCol w:w="7542"/>
          <w:gridCol w:w="3978"/>
        </w:tblGrid>
      </w:tblGridChange>
    </w:tblGrid>
    <w:tr>
      <w:trPr>
        <w:cantSplit w:val="0"/>
        <w:trHeight w:val="980" w:hRule="atLeast"/>
        <w:tblHeader w:val="0"/>
      </w:trPr>
      <w:tc>
        <w:tcPr>
          <w:tcBorders>
            <w:top w:color="0070c0" w:space="0" w:sz="12" w:val="single"/>
            <w:bottom w:color="4f81bd" w:space="0" w:sz="12" w:val="single"/>
          </w:tcBorders>
          <w:vAlign w:val="center"/>
        </w:tcPr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698571" cy="989460"/>
                <wp:effectExtent b="0" l="0" r="0" t="0"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571" cy="9894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140009" cy="975147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0009" cy="9751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         </w: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1752600</wp:posOffset>
                    </wp:positionH>
                    <wp:positionV relativeFrom="paragraph">
                      <wp:posOffset>25400</wp:posOffset>
                    </wp:positionV>
                    <wp:extent cx="19050" cy="8001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379950"/>
                              <a:ext cx="0" cy="8001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1752600</wp:posOffset>
                    </wp:positionH>
                    <wp:positionV relativeFrom="paragraph">
                      <wp:posOffset>25400</wp:posOffset>
                    </wp:positionV>
                    <wp:extent cx="19050" cy="800100"/>
                    <wp:effectExtent b="0" l="0" r="0" t="0"/>
                    <wp:wrapNone/>
                    <wp:docPr id="2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50" cy="800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Borders>
            <w:top w:color="0070c0" w:space="0" w:sz="12" w:val="single"/>
            <w:bottom w:color="0070c0" w:space="0" w:sz="12" w:val="single"/>
          </w:tcBorders>
          <w:shd w:fill="0070c0" w:val="clear"/>
        </w:tcPr>
        <w:p w:rsidR="00000000" w:rsidDel="00000000" w:rsidP="00000000" w:rsidRDefault="00000000" w:rsidRPr="00000000" w14:paraId="00000056">
          <w:pPr>
            <w:jc w:val="center"/>
            <w:rPr>
              <w:rFonts w:ascii="Candara" w:cs="Candara" w:eastAsia="Candara" w:hAnsi="Candara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ndara" w:cs="Candara" w:eastAsia="Candara" w:hAnsi="Candara"/>
              <w:color w:val="ffffff"/>
              <w:sz w:val="28"/>
              <w:szCs w:val="28"/>
              <w:rtl w:val="0"/>
            </w:rPr>
            <w:t xml:space="preserve">Agenda</w:t>
          </w:r>
        </w:p>
        <w:p w:rsidR="00000000" w:rsidDel="00000000" w:rsidP="00000000" w:rsidRDefault="00000000" w:rsidRPr="00000000" w14:paraId="00000057">
          <w:pPr>
            <w:jc w:val="center"/>
            <w:rPr>
              <w:rFonts w:ascii="Candara" w:cs="Candara" w:eastAsia="Candara" w:hAnsi="Candara"/>
              <w:b w:val="0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color w:val="ffffff"/>
              <w:sz w:val="24"/>
              <w:szCs w:val="24"/>
              <w:rtl w:val="0"/>
            </w:rPr>
            <w:t xml:space="preserve">Governing Board Meeting</w:t>
          </w:r>
        </w:p>
        <w:p w:rsidR="00000000" w:rsidDel="00000000" w:rsidP="00000000" w:rsidRDefault="00000000" w:rsidRPr="00000000" w14:paraId="00000058">
          <w:pPr>
            <w:tabs>
              <w:tab w:val="left" w:pos="588"/>
              <w:tab w:val="center" w:pos="1917"/>
            </w:tabs>
            <w:rPr>
              <w:rFonts w:ascii="Candara" w:cs="Candara" w:eastAsia="Candara" w:hAnsi="Candara"/>
              <w:b w:val="0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color w:val="ffffff"/>
              <w:sz w:val="24"/>
              <w:szCs w:val="24"/>
              <w:rtl w:val="0"/>
            </w:rPr>
            <w:tab/>
            <w:tab/>
            <w:t xml:space="preserve">9 am -11 am</w:t>
          </w:r>
        </w:p>
        <w:p w:rsidR="00000000" w:rsidDel="00000000" w:rsidP="00000000" w:rsidRDefault="00000000" w:rsidRPr="00000000" w14:paraId="00000059">
          <w:pPr>
            <w:tabs>
              <w:tab w:val="left" w:pos="588"/>
              <w:tab w:val="center" w:pos="1917"/>
            </w:tabs>
            <w:rPr>
              <w:rFonts w:ascii="Candara" w:cs="Candara" w:eastAsia="Candara" w:hAnsi="Candara"/>
              <w:b w:val="0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color w:val="ffffff"/>
              <w:sz w:val="24"/>
              <w:szCs w:val="24"/>
              <w:rtl w:val="0"/>
            </w:rPr>
            <w:t xml:space="preserve">                      March 9th, 2022</w:t>
          </w:r>
        </w:p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0"/>
              <w:color w:val="ffffff"/>
              <w:sz w:val="24"/>
              <w:szCs w:val="24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ffffff"/>
              <w:sz w:val="24"/>
              <w:szCs w:val="24"/>
              <w:shd w:fill="auto" w:val="clear"/>
              <w:vertAlign w:val="baseline"/>
              <w:rtl w:val="0"/>
            </w:rPr>
            <w:t xml:space="preserve">Zoom Meetin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ffffff"/>
              <w:sz w:val="24"/>
              <w:szCs w:val="24"/>
              <w:shd w:fill="auto" w:val="clear"/>
              <w:vertAlign w:val="baseline"/>
              <w:rtl w:val="0"/>
            </w:rPr>
            <w:t xml:space="preserve">g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color w:val="ffffff"/>
              <w:sz w:val="24"/>
              <w:szCs w:val="24"/>
            </w:rPr>
          </w:pPr>
          <w:hyperlink r:id="rId4">
            <w:r w:rsidDel="00000000" w:rsidR="00000000" w:rsidRPr="00000000">
              <w:rPr>
                <w:rFonts w:ascii="Candara" w:cs="Candara" w:eastAsia="Candara" w:hAnsi="Candara"/>
                <w:color w:val="ffffff"/>
                <w:sz w:val="24"/>
                <w:szCs w:val="24"/>
                <w:u w:val="single"/>
                <w:rtl w:val="0"/>
              </w:rPr>
              <w:t xml:space="preserve">https://us02web.zoom.us/j/89125047234?pwd=ampkNEhMc0NkRXRFZWppWDdXSUw2QT09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rPr>
              <w:rFonts w:ascii="Candara" w:cs="Candara" w:eastAsia="Candara" w:hAnsi="Candara"/>
              <w:color w:val="fffff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139700</wp:posOffset>
              </wp:positionV>
              <wp:extent cx="2257425" cy="74104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26801" y="84300"/>
                        <a:ext cx="2238300" cy="7391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9050">
                        <a:solidFill>
                          <a:srgbClr val="0070C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31.9999933242797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Len Smolburd, Chair 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lsmolburd@sbscholarship.org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1.9999933242797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Scholarship Foundation of Santa Barbara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1.9999933242797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3.0000066757202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Gerardo Cornejo, Vice Chair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gcornejo@cusd.net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0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Carpinteria Unified School District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0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1.9999933242797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Seth Miller, Treasurer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1.9999933242797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9"/>
                              <w:u w:val="single"/>
                              <w:vertAlign w:val="baseline"/>
                            </w:rPr>
                            <w:t xml:space="preserve">smiller@communifysb.org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31.9999933242797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9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CommUnify: A Community Action Agency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13.99999618530273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Rosa Martinez, Secretary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rmarti@ucsb.edu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University of California Santa Barbara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Paloma Arnold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9"/>
                              <w:u w:val="single"/>
                              <w:vertAlign w:val="baseline"/>
                            </w:rPr>
                            <w:t xml:space="preserve">arnoldp@sbcc.edu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9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Santa Barbara City College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Judith Lugo 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jlugo@sbpal.org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Santa Barbara Police Activities League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7.99999237060547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Rachel Johnson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j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ohnson@sbccfoundation.org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SBCC Foundation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7.99999237060547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Tiffany Carson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tcarson@sbunified.org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Santa Barbara Unified School District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Catherine Villa-Real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catherine.villa-real@csuci.edu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California State University; Channel Islands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07.99999237060547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Frank Quezada 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jfq@hacsb.org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Housing Authority, City of Santa  Barbara 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13.99999618530273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Joanna Romo 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u w:val="single"/>
                              <w:vertAlign w:val="baseline"/>
                            </w:rPr>
                            <w:t xml:space="preserve">jromo@communifysb.org</w:t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 MS" w:cs="Trebuchet MS" w:eastAsia="Trebuchet MS" w:hAnsi="Trebuchet MS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Santa Barbara CALSOAP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139700</wp:posOffset>
              </wp:positionV>
              <wp:extent cx="2257425" cy="74104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7425" cy="7410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12">
    <w:lvl w:ilvl="0">
      <w:start w:val="1"/>
      <w:numFmt w:val="decimal"/>
      <w:lvlText w:val="%1.0"/>
      <w:lvlJc w:val="left"/>
      <w:pPr>
        <w:ind w:left="336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b w:val="0"/>
        <w:i w:val="0"/>
      </w:rPr>
    </w:lvl>
    <w:lvl w:ilvl="2">
      <w:start w:val="1"/>
      <w:numFmt w:val="bullet"/>
      <w:lvlText w:val="■"/>
      <w:lvlJc w:val="left"/>
      <w:pPr>
        <w:ind w:left="4950" w:hanging="720"/>
      </w:pPr>
      <w:rPr/>
    </w:lvl>
    <w:lvl w:ilvl="3">
      <w:start w:val="1"/>
      <w:numFmt w:val="decimal"/>
      <w:lvlText w:val="%1.%2.■.%4"/>
      <w:lvlJc w:val="left"/>
      <w:pPr>
        <w:ind w:left="5760" w:hanging="720"/>
      </w:pPr>
      <w:rPr/>
    </w:lvl>
    <w:lvl w:ilvl="4">
      <w:start w:val="1"/>
      <w:numFmt w:val="decimal"/>
      <w:lvlText w:val="%1.%2.■.%4.%5"/>
      <w:lvlJc w:val="left"/>
      <w:pPr>
        <w:ind w:left="6480" w:hanging="720"/>
      </w:pPr>
      <w:rPr/>
    </w:lvl>
    <w:lvl w:ilvl="5">
      <w:start w:val="1"/>
      <w:numFmt w:val="decimal"/>
      <w:lvlText w:val="%1.%2.■.%4.%5.%6"/>
      <w:lvlJc w:val="left"/>
      <w:pPr>
        <w:ind w:left="7560" w:hanging="1080"/>
      </w:pPr>
      <w:rPr/>
    </w:lvl>
    <w:lvl w:ilvl="6">
      <w:start w:val="1"/>
      <w:numFmt w:val="decimal"/>
      <w:lvlText w:val="%1.%2.■.%4.%5.%6.%7"/>
      <w:lvlJc w:val="left"/>
      <w:pPr>
        <w:ind w:left="8280" w:hanging="1080"/>
      </w:pPr>
      <w:rPr/>
    </w:lvl>
    <w:lvl w:ilvl="7">
      <w:start w:val="1"/>
      <w:numFmt w:val="decimal"/>
      <w:lvlText w:val="%1.%2.■.%4.%5.%6.%7.%8"/>
      <w:lvlJc w:val="left"/>
      <w:pPr>
        <w:ind w:left="9360" w:hanging="1440"/>
      </w:pPr>
      <w:rPr/>
    </w:lvl>
    <w:lvl w:ilvl="8">
      <w:start w:val="1"/>
      <w:numFmt w:val="decimal"/>
      <w:lvlText w:val="%1.%2.■.%4.%5.%6.%7.%8.%9"/>
      <w:lvlJc w:val="left"/>
      <w:pPr>
        <w:ind w:left="1008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band1Vert"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hyperlink" Target="https://us02web.zoom.us/j/89125047234?pwd=ampkNEhMc0NkRXRFZWppWDdXSUw2QT09" TargetMode="External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